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ADHESIÓN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PÚBLICA A LA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INICIATIVA DE PARIDAD DE GÉNERO REPÚBLICA DOMINICANA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94f"/>
          <w:sz w:val="22"/>
          <w:szCs w:val="22"/>
          <w:u w:val="none"/>
          <w:shd w:fill="auto" w:val="clear"/>
          <w:vertAlign w:val="baseline"/>
          <w:rtl w:val="0"/>
        </w:rPr>
        <w:t xml:space="preserve">(IPG-RD)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presente, la institución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Indique nombre de la Institución Pública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representada por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 indique nombre del representante,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domiciliada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escriba la dirección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confirma su adhesión a la Iniciativa de Paridad de Género de la República Dominicana.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Asimismo, ratifica su conocimiento y contribución con los aspectos que se detallan a continuación: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Cooperar en la mejora de sus propios indicadores relacionados a los tres ámbitos de acción que plantea la Iniciativa: aumentar dentro de lo posible la participación laboral de las mujeres, reducir la brecha salarial de género y promover la participación de las mujeres en posiciones de liderazgo en las empresas.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Compartir experiencias, mejores prácticas, información y datos con relación a las acciones que la institución está tomando vinculadas al trabajo con la IPG para República Dominicana.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Aplicar una encuesta de autodiagnóstico dentro de los cuatros meses siguientes a la firma de esta carta y actualizarla anualmente para evaluar su situación en materia de igualdad de género y realizar e implementar un Plan de Acción a lo interior de la empresa para cerrar las brechas identificadas.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Designar a la siguiente persona como representante de la institución ante la IPG, quien será el punto de contacto para el trabajo de acompañamiento y seguimiento: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Completar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Completar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Completar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Completar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 entendido que la Institución de manera voluntaria puede renunciar a participar en el programa cuando lo desee,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notificando por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escrito con antelación. Firmado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Completar ciudad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Completar fecha.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FIRMA/SELLO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Cargo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09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52575" cy="725999"/>
          <wp:effectExtent b="0" l="0" r="0" t="0"/>
          <wp:docPr descr="Picture 1" id="1073741826" name="image1.png"/>
          <a:graphic>
            <a:graphicData uri="http://schemas.openxmlformats.org/drawingml/2006/picture">
              <pic:pic>
                <pic:nvPicPr>
                  <pic:cNvPr descr="Picture 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575" cy="7259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4" w:hanging="357"/>
      </w:pPr>
      <w:rPr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54" w:hanging="291.9999999999998"/>
      </w:pPr>
      <w:rPr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74" w:hanging="357"/>
      </w:pPr>
      <w:rPr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14" w:hanging="292"/>
      </w:pPr>
      <w:rPr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4" w:hanging="357"/>
      </w:pPr>
      <w:rPr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54" w:hanging="357.0000000000009"/>
      </w:pPr>
      <w:rPr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74" w:hanging="292.0000000000009"/>
      </w:pPr>
      <w:rPr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419"/>
        <w:tab w:val="right" w:pos="8838"/>
      </w:tabs>
    </w:pPr>
    <w:rPr>
      <w:rFonts w:ascii="Calibri" w:cs="Calibri" w:eastAsia="Calibri" w:hAnsi="Calibri"/>
      <w:color w:val="000000"/>
      <w:sz w:val="22"/>
      <w:szCs w:val="22"/>
      <w:u w:color="000000"/>
      <w:lang w:val="es-ES_tradnl"/>
    </w:rPr>
  </w:style>
  <w:style w:type="character" w:styleId="Ninguno" w:customStyle="1">
    <w:name w:val="Ninguno"/>
  </w:style>
  <w:style w:type="paragraph" w:styleId="Encabezadoypie" w:customStyle="1">
    <w:name w:val="Encabezado y pie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Cuerpo" w:customStyle="1">
    <w:name w:val="Cuerpo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s-ES_tradnl"/>
    </w:rPr>
  </w:style>
  <w:style w:type="numbering" w:styleId="Estiloimportado1" w:customStyle="1">
    <w:name w:val="Estilo importado 1"/>
    <w:pPr>
      <w:numPr>
        <w:numId w:val="1"/>
      </w:numPr>
    </w:pPr>
  </w:style>
  <w:style w:type="paragraph" w:styleId="Predeterminado" w:customStyle="1">
    <w:name w:val="Predeterminado"/>
    <w:rPr>
      <w:rFonts w:ascii="Helvetica Neue" w:cs="Helvetica Neue" w:eastAsia="Helvetica Neue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B15D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B15D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G">
  <a:themeElements>
    <a:clrScheme name="IP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40059"/>
      </a:accent1>
      <a:accent2>
        <a:srgbClr val="800032"/>
      </a:accent2>
      <a:accent3>
        <a:srgbClr val="FF8EBA"/>
      </a:accent3>
      <a:accent4>
        <a:srgbClr val="F1B2FF"/>
      </a:accent4>
      <a:accent5>
        <a:srgbClr val="002676"/>
      </a:accent5>
      <a:accent6>
        <a:srgbClr val="00194F"/>
      </a:accent6>
      <a:hlink>
        <a:srgbClr val="0000FF"/>
      </a:hlink>
      <a:folHlink>
        <a:srgbClr val="FF00FF"/>
      </a:folHlink>
    </a:clrScheme>
    <a:fontScheme name="IP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IP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147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63500" dist="25400" dir="147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50800" dist="38100" dir="14700000" rotWithShape="0">
            <a:srgbClr val="000000">
              <a:alpha val="60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w Cen MT"/>
            <a:ea typeface="Tw Cen MT"/>
            <a:cs typeface="Tw Cen MT"/>
            <a:sym typeface="Tw Cen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63500" dist="25400" dir="147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w Cen MT"/>
            <a:ea typeface="Tw Cen MT"/>
            <a:cs typeface="Tw Cen MT"/>
            <a:sym typeface="Tw Cen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qC6re0haihPlbO8TEuVH6hxPQ==">AMUW2mV51RxeBkFhyU78qPsKad9Z4wpje/lLjPFzR5+Y9glr6eImb/3YOEtsxpHmkBNJa0OgCYtN0Uu19khlDfOb4UL4MBKjSy7LxKbVOPxt5hiD2PhPkK5lY851AW47Nxrquye1Ykrq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2021-08-10T18:09:00Z</dcterms:created>
  <dc:creator>Rhina Fortuna</dc:creator>
</cp:coreProperties>
</file>